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E58796">
      <w:pPr>
        <w:pStyle w:val="5"/>
        <w:keepNext w:val="0"/>
        <w:keepLines w:val="0"/>
        <w:pageBreakBefore w:val="0"/>
        <w:widowControl/>
        <w:kinsoku/>
        <w:wordWrap/>
        <w:overflowPunct/>
        <w:topLinePunct w:val="0"/>
        <w:autoSpaceDE/>
        <w:autoSpaceDN/>
        <w:bidi w:val="0"/>
        <w:adjustRightInd/>
        <w:snapToGrid/>
        <w:spacing w:before="0" w:beforeAutospacing="0" w:after="157" w:afterLines="50" w:afterAutospacing="0" w:line="580" w:lineRule="exact"/>
        <w:jc w:val="center"/>
        <w:textAlignment w:val="auto"/>
        <w:rPr>
          <w:rFonts w:hint="eastAsia" w:ascii="方正小标宋简体" w:hAnsi="方正小标宋简体" w:eastAsia="方正小标宋简体" w:cs="方正小标宋简体"/>
          <w:color w:val="auto"/>
          <w:kern w:val="2"/>
          <w:sz w:val="44"/>
          <w:szCs w:val="44"/>
          <w:lang w:eastAsia="zh-CN"/>
        </w:rPr>
      </w:pPr>
      <w:r>
        <w:rPr>
          <w:rFonts w:hint="eastAsia" w:ascii="方正小标宋简体" w:hAnsi="方正小标宋简体" w:eastAsia="方正小标宋简体" w:cs="方正小标宋简体"/>
          <w:color w:val="auto"/>
          <w:kern w:val="2"/>
          <w:sz w:val="44"/>
          <w:szCs w:val="44"/>
          <w:lang w:eastAsia="zh-CN"/>
        </w:rPr>
        <w:t>《习近平关于全面加强党的纪律建设论述摘编》</w:t>
      </w:r>
    </w:p>
    <w:p w14:paraId="2642ACC1">
      <w:pPr>
        <w:pStyle w:val="5"/>
        <w:keepNext w:val="0"/>
        <w:keepLines w:val="0"/>
        <w:pageBreakBefore w:val="0"/>
        <w:widowControl/>
        <w:kinsoku/>
        <w:wordWrap/>
        <w:overflowPunct/>
        <w:topLinePunct w:val="0"/>
        <w:autoSpaceDE/>
        <w:autoSpaceDN/>
        <w:bidi w:val="0"/>
        <w:adjustRightInd/>
        <w:snapToGrid/>
        <w:spacing w:before="0" w:beforeAutospacing="0" w:after="157" w:afterLines="50" w:afterAutospacing="0" w:line="580" w:lineRule="exact"/>
        <w:jc w:val="center"/>
        <w:textAlignment w:val="auto"/>
        <w:rPr>
          <w:rFonts w:hint="eastAsia" w:ascii="黑体" w:hAnsi="黑体" w:eastAsia="黑体" w:cs="黑体"/>
          <w:color w:val="auto"/>
          <w:kern w:val="2"/>
          <w:sz w:val="32"/>
          <w:szCs w:val="32"/>
          <w:lang w:eastAsia="zh-CN"/>
        </w:rPr>
      </w:pPr>
      <w:r>
        <w:rPr>
          <w:rFonts w:hint="eastAsia" w:ascii="黑体" w:hAnsi="黑体" w:eastAsia="黑体" w:cs="黑体"/>
          <w:color w:val="auto"/>
          <w:kern w:val="2"/>
          <w:sz w:val="32"/>
          <w:szCs w:val="32"/>
          <w:lang w:eastAsia="zh-CN"/>
        </w:rPr>
        <w:t>一、加强纪律建设是全面从严治党的治本之策</w:t>
      </w:r>
    </w:p>
    <w:p w14:paraId="720E5BF6">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我们党是靠革命理想和铁的纪律组织起来的马克思主义政党，纪律严明是党的光荣传统和独特优势。我们党有八千五百多万党员，在一个幅员辽阔、人口众多的发展中大国执政，如果不严明党的纪律，党的凝聚力和战斗力就会大大削弱，党的领导能力和执政能力就会大大削弱。毛泽东同志说过</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rPr>
        <w:t>“加强纪律性，革命无不胜。”邓小平同志指出</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rPr>
        <w:t>“我们这么大一个国家，怎样才能团结起来、组织起来呢？一靠理想，二靠纪律。组织起来就有力量。没有理想，没有纪律，就会像旧中国那样一盘散沙，那我们的革命怎么能够成功？我们的建设怎么能够成功？”革命战争年代，我们党团结带领人民打败穷凶极恶的敌人、夺取中国革命胜利，靠的是铁的纪律保证。新的历史条件下，我们党要团结带领人民全面建成小康社会、基本实现现代化，同样要靠铁的纪律保证。党面临的形势越复杂、肩负的任务越艰巨，就越要加强纪律建设，越要维护党的团结统一，确保全党统一意志、统一行动、步调一致前进。</w:t>
      </w:r>
    </w:p>
    <w:p w14:paraId="2DBC083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《严明政治纪律，自觉维护党的团结统一》(2013年1月22日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，习近平《论党的自我革命》，中央文献出版社党建读物出版社、中国方正出版社2023年版，第24-25页</w:t>
      </w:r>
    </w:p>
    <w:p w14:paraId="45D511A2">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身为党员，铁的纪律就必须执行。毛泽东同志说，路线是“王道”，纪律是“霸道”，这两者都不可少。如果党的政治纪律成了摆设，就会形成“破窗效应”，使党的章程、原则、制度、部署丧失严肃性和权威性，党就会沦为各取所需、自行其是的“私人俱乐部”。</w:t>
      </w:r>
    </w:p>
    <w:p w14:paraId="0839C2F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color w:val="auto"/>
          <w:kern w:val="2"/>
          <w:sz w:val="32"/>
          <w:szCs w:val="32"/>
          <w:highlight w:val="none"/>
        </w:rPr>
      </w:pPr>
    </w:p>
    <w:p w14:paraId="4E70EEA3">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《严明政治纪律，</w:t>
      </w:r>
      <w:r>
        <w:rPr>
          <w:rFonts w:hint="eastAsia" w:ascii="仿宋_GB2312" w:hAnsi="仿宋_GB2312" w:eastAsia="仿宋_GB2312" w:cs="仿宋_GB2312"/>
          <w:color w:val="auto"/>
          <w:kern w:val="2"/>
          <w:sz w:val="24"/>
          <w:szCs w:val="24"/>
          <w:highlight w:val="none"/>
          <w:lang w:val="en-US" w:eastAsia="zh-CN"/>
        </w:rPr>
        <w:t>自觉</w:t>
      </w:r>
      <w:r>
        <w:rPr>
          <w:rFonts w:hint="eastAsia" w:ascii="仿宋_GB2312" w:hAnsi="仿宋_GB2312" w:eastAsia="仿宋_GB2312" w:cs="仿宋_GB2312"/>
          <w:color w:val="auto"/>
          <w:kern w:val="2"/>
          <w:sz w:val="24"/>
          <w:szCs w:val="24"/>
          <w:highlight w:val="none"/>
        </w:rPr>
        <w:t>维护党的团结统一》(2013年1月22日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，习近平《论党的自我革命》，中央文献出版、党建读物出版社、中国方正出版社2023年版，第27-28页</w:t>
      </w:r>
    </w:p>
    <w:p w14:paraId="7FE6528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党要管党、从严治党，靠什么管，凭什么治？就要靠严明纪律。</w:t>
      </w:r>
    </w:p>
    <w:p w14:paraId="09F397E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《严明党的组织纪律，增强组织纪律性》(2014年1月14日)，《十八大以来重要文献选编》</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上</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，中央文献出版社2014年版，第764页</w:t>
      </w:r>
    </w:p>
    <w:p w14:paraId="2B2115F2">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我们这么大一个政党，靠什么来管好自己的队伍？靠什么来战胜风险挑战？除了正确理论和路线方针政策外，必须靠严明规范和纪律。我们提出那么多要求，要多管齐下、标本兼治来落实，光靠觉悟不够，必须有刚性约束、强制推动，这就是纪律。</w:t>
      </w:r>
    </w:p>
    <w:p w14:paraId="0D16127E">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《在参加河南省兰考县委常委班子专题民主生活会时的讲话》(2014年5月9日</w:t>
      </w:r>
      <w:r>
        <w:rPr>
          <w:rFonts w:hint="eastAsia" w:ascii="仿宋_GB2312" w:hAnsi="仿宋_GB2312" w:eastAsia="仿宋_GB2312" w:cs="仿宋_GB2312"/>
          <w:color w:val="auto"/>
          <w:kern w:val="2"/>
          <w:sz w:val="24"/>
          <w:szCs w:val="24"/>
          <w:highlight w:val="none"/>
          <w:lang w:eastAsia="zh-CN"/>
        </w:rPr>
        <w:t>）</w:t>
      </w:r>
    </w:p>
    <w:p w14:paraId="77B7072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坚持党性原则，关键是立规矩、讲规矩、守规矩。哪些事能做、哪些事不能做，哪些事该这样做、哪些事该那样做，都要规定得明明白白。</w:t>
      </w:r>
    </w:p>
    <w:p w14:paraId="3539E4A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《切实加强和改进新形势下我军政治工作》(2014年10月31日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，《中国共产党军事工作重要文献选编》第三卷，中央文献出版社、解放军出版社2023年版，第31页</w:t>
      </w:r>
    </w:p>
    <w:p w14:paraId="39455D68">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党面临的形势越复杂、肩负的任务越艰巨，就越要保持党的团结统一。党的团结统一靠什么来保证？要靠共同的理想信念，靠严密的组织体系，靠全党同志的高度自觉，还要靠严明的纪律和规矩。</w:t>
      </w:r>
    </w:p>
    <w:p w14:paraId="7A54887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《加强纪律建设，把守纪律讲规矩摆在更加重要的位置》(2015年1月13日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，习近平《论党的自我革命》，中央文献出版社、党建读物出版社、中国方正出版社2023年版，第103页</w:t>
      </w:r>
    </w:p>
    <w:p w14:paraId="312EA492">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我们党的党内规矩是党的各级组织和全体党员必须遵守的行为规范和规则。党的规矩总的包括什么呢？其一，党章是全党必须遵循的总章程，也是总规矩。其二，党的纪律是刚性约束，政治纪律更是全党在政治方向、政治立场、政治言论、政治行动方面必须遵守的刚性约束。其三，国家法律是党员、干部必须遵守的规矩，法律是党领导人民制定的，全党必须模范执行。其四，党在长期实践中形成的优良传统和工作惯例。</w:t>
      </w:r>
    </w:p>
    <w:p w14:paraId="0CA593B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《守纪律，讲规矩》(2015年1月13日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，《习近平著作选读》第一卷，人民出版社2023年版，第345页</w:t>
      </w:r>
    </w:p>
    <w:p w14:paraId="1DEB113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纪律是成文的规矩，一些未明文</w:t>
      </w:r>
      <w:r>
        <w:rPr>
          <w:rFonts w:hint="eastAsia" w:ascii="仿宋_GB2312" w:hAnsi="仿宋_GB2312" w:eastAsia="仿宋_GB2312" w:cs="仿宋_GB2312"/>
          <w:color w:val="auto"/>
          <w:kern w:val="2"/>
          <w:sz w:val="32"/>
          <w:szCs w:val="32"/>
          <w:highlight w:val="none"/>
          <w:lang w:eastAsia="zh-CN"/>
        </w:rPr>
        <w:t>列入</w:t>
      </w:r>
      <w:r>
        <w:rPr>
          <w:rFonts w:hint="eastAsia" w:ascii="仿宋_GB2312" w:hAnsi="仿宋_GB2312" w:eastAsia="仿宋_GB2312" w:cs="仿宋_GB2312"/>
          <w:color w:val="auto"/>
          <w:kern w:val="2"/>
          <w:sz w:val="32"/>
          <w:szCs w:val="32"/>
          <w:highlight w:val="none"/>
        </w:rPr>
        <w:t>纪律的规矩是不成文的纪律；纪律是刚性的规矩，一些未明文列入纪律的规矩是自我约束的纪律。党内很多规矩是我们党在长期实践中形成的优良传统和工作惯例，经过实践检验，约定俗成、行之有效，反映了我们党对一些问题的深刻思考和科学总结，需要全党长期坚持并自觉遵循。</w:t>
      </w:r>
    </w:p>
    <w:p w14:paraId="13E676F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《守纪律，讲规矩》(2015年1月13日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，《习近平著作选读》第一卷，人民出版社2023年版，第346页</w:t>
      </w:r>
    </w:p>
    <w:p w14:paraId="24FD705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党内规矩有的有明文规定，有的没有，但作为一个党的干部特别是高级干部应该懂的。不懂的话</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rPr>
        <w:t>那就不具备当干部特别是高级干部的觉悟和水平。没有明文规定一定要报的事项，报还是不报，关键看党的观念强不强、党性强不强。领导干部违纪往往是从破坏规矩开始的。规矩不能立起来、严起来，很多问题就会慢慢产生出来。很多事实都证明了这一点。讲规矩是对党员、干部党性的重要考验，是对党员、干部对党忠诚度的重要检验。</w:t>
      </w:r>
    </w:p>
    <w:p w14:paraId="6B37B7B8">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《守纪律，讲规矩》(2015年1月13日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，《习近平著作选读》第一卷，人民出版社2023年版，第348页</w:t>
      </w:r>
    </w:p>
    <w:p w14:paraId="0E12C195">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加强纪律建设是全面从严治党的治本之策。我们党是用革命理想和铁的纪律组织起来的马克思主义政党，组织严密、纪律严明是党的优良传统和政治优势，也是我们的力量所在。全面从严治党，重在加强纪律建设。</w:t>
      </w:r>
    </w:p>
    <w:p w14:paraId="3A18E438">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《在十八届中央政治局常委会第一百一十九次会议关于审议中国共产党廉政准则、党纪处分条例修订稿时的讲话》(2015年10月8日</w:t>
      </w:r>
      <w:r>
        <w:rPr>
          <w:rFonts w:hint="eastAsia" w:ascii="仿宋_GB2312" w:hAnsi="仿宋_GB2312" w:eastAsia="仿宋_GB2312" w:cs="仿宋_GB2312"/>
          <w:color w:val="auto"/>
          <w:kern w:val="2"/>
          <w:sz w:val="24"/>
          <w:szCs w:val="24"/>
          <w:highlight w:val="none"/>
          <w:lang w:eastAsia="zh-CN"/>
        </w:rPr>
        <w:t>）</w:t>
      </w:r>
    </w:p>
    <w:p w14:paraId="26E1595E">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把纪律建设摆在更加突出位置。一八五九年，马克思在致恩格斯的信中指出</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rPr>
        <w:t>“必须绝对保持党的纪律，否则将一事无成。”无数案例证明，党员“破法”，无不始于“破纪”。只有把纪律挺在前面，坚持纪严于法、纪在法前，才能克服“违纪只是小节、违法才去处理”的不正常状况，用纪律管住全体党员。这一个时期，我们严肃党的纪律，许多干部从不适应到适应，由不相信到相信，由被动到主动，校准了思想之标，调整了行为之舵，绷紧了作风之弦。这是好现象。</w:t>
      </w:r>
    </w:p>
    <w:p w14:paraId="2D8A9F35">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《全面从严治党，核心是加强党的领导》(2016年1月12日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，习近平《论党的自我革命》，中央文献出版社、党建读物出版社、中国方正出版社2023年版，第119页</w:t>
      </w:r>
    </w:p>
    <w:p w14:paraId="2948D76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“欲知平直，则必准绳；欲知方圆，则必规矩。”纪律严明是加强和规范党内政治生活的内在要求和重要保证。要强化党内制度约束，扎紧制度的笼子。</w:t>
      </w:r>
    </w:p>
    <w:p w14:paraId="7609A66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《严肃党内政治生活，推进全面从严治党》(2016年10月27日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，《习近平著作选读》第一卷，人民出版社2023年版，第523页</w:t>
      </w:r>
    </w:p>
    <w:p w14:paraId="607F82C2">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纪律严明是维护党的团结和集中统一的重要保证。</w:t>
      </w:r>
    </w:p>
    <w:p w14:paraId="6D89A14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《牢固树立“四个意识”，维护党中央权威》(2016年12月26日、27日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，《习近平著作选读》第一卷，人民出版社2023年版，第550页</w:t>
      </w:r>
    </w:p>
    <w:p w14:paraId="0F5A2533">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坚持全面从严治党。勇于自我革命，从严管党治党，是我们党最鲜明的品格。必须以党章为根本遵循，把党的政治建设摆在首位，思想建党和制度治党同向发力，统筹推进党的各项建设，抓住“关键少数”，坚持“三严三实”，坚持民主集中制，严肃党内政治生活，严明党的纪律，强化党内监督，发展积极健康的党内政治文化，全面净化党内政治生态，坚决纠正各种不正之风，以零容忍态度惩治腐败，不断增强党自我净化、自我完善、自我革新、自我提高的能力，始终保持党同人民群众的血肉联系。</w:t>
      </w:r>
    </w:p>
    <w:p w14:paraId="542806DA">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《决胜全面建成小康社会，夺取新时代中国特色社会主义伟大胜利》(2017年10月18日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，《习近平著作选读》第二卷，人民出版社2023年版，第21-22页</w:t>
      </w:r>
    </w:p>
    <w:p w14:paraId="1D49D8F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新时代党的建设总要求是</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rPr>
        <w:t>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14:paraId="2001E5B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《决胜全面建成小康社会，夺取新时代中国特色社会主义伟大胜利》(2017年10月18日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，《习近平著作选读》第二卷，人民出版社2023年版，第50-51页</w:t>
      </w:r>
    </w:p>
    <w:p w14:paraId="04CE4DC3">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全面加强纪律建设，用严明的纪律管全党治全党。“法令既行，纪律自正，则无不治之国，无不化之民。纪律严明是我们党不断从胜利走向胜利的重要保障。党的十九大把纪律建设摆在更加突出的位置</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rPr>
        <w:t>纳入党的建设总体布局</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rPr>
        <w:t>表明了用严明的纪律管党治党的坚定决心。</w:t>
      </w:r>
    </w:p>
    <w:p w14:paraId="3FDF4D9E">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《重整行装再出发，以永远在路上的执着把全面从严治党引向深入》(2018年1月11日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，《习近平著作选读》第二卷，人民出版社2023年版，第123页</w:t>
      </w:r>
    </w:p>
    <w:p w14:paraId="6707425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当前，少数党员、干部自我革命精神淡化，安于现状、得过且过；有的检视问题能力退化，患得患失、讳疾忌医；有的批评能力弱化，明哲保身、装聋作哑；有的骄奢腐化，目中无纪甚至顶风违纪，违反党的纪律和中央八项规定精神问题屡禁不止。古人说</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rPr>
        <w:t>“天下之难持者莫如心，天下之易染者莫如欲。”一旦有了“心中贼”，自我革命意志就会衰退，就会违背初心、忘记使命，就会突破纪律底线甚至违法犯罪。</w:t>
      </w:r>
    </w:p>
    <w:p w14:paraId="14192B76">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初心易得，始终难守。全党同志必须始终保持崇高的革命理想和旺盛的革命斗志，用好批评和自我批评这个锐利武器，驰而不息抓好正风肃纪反腐，不断增强党自我净化、自我完善、自我革新、自我提高的能力，坚决同一切可能动摇党的根基、阻碍党的事业的现象作斗争，荡涤一切附着在党肌体上的肮脏东西，把我们党建设得更加坚强有力。</w:t>
      </w:r>
    </w:p>
    <w:p w14:paraId="0A3EEAFA">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《不忘初心，牢记使命》(2020年1月8日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，《习近平著作选读》第二卷，人民出版社2023年版，第301-302页</w:t>
      </w:r>
    </w:p>
    <w:p w14:paraId="11F2C04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我在党的十九届六中全会上特别强调，全党同志要永葆自我革命精神，增强全面从严治党永远在路上的政治自觉，决不能滋生已经严到位的厌倦情绪！党风廉政建设和反腐败斗争永远在路上，一刻也不能放松，要以抓铁有痕、踏石留印的坚韧和执着，继续打好党风廉政建设和反腐败斗争这场攻坚战、持久战。这里，我再用重槌敲一下响鼓！党中央的态度是非常鲜明的，不论谁在党纪国法上出问题，党纪国法决不饶恕！特别是对那些攫取国家和人民利益、侵蚀党的执政根基、动摇社会主义国家政权的人，对那些在党内搞政治团伙、小圈子、利益集团的人要毫不手软、坚决查处！</w:t>
      </w:r>
    </w:p>
    <w:p w14:paraId="2D463298">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《更好把握和运用党的百年奋斗历史经验》(2022年1月11日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，《十九大以来重要文献选编》</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下</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，中央文献出版社2023年版，第654页</w:t>
      </w:r>
    </w:p>
    <w:p w14:paraId="404E63B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我们深入推进全面从严治党，坚持打铁必须自身硬，从制定和落实中央八项规定开局破题，提出和落实新时代党的建设总要求，以党的政治建设统领党的建设各项工作，坚持思想建党和制度治党同向发力，严肃党内政治生活，持续开展党内集中教育，提出和坚持新时代党的组织路线，突出政治标准选贤任能，加强政治巡视，形成比较完善的党内法规体系，推动全党坚定理想信念、严密组织体系、严明纪律规矩。我们持之以恒正风肃纪，以钉钉子精神纠治“四风”，反对特权思想和特权现象，坚决整治群众身边的不正之风和腐败问题，刹住了一些长期没有刹住的歪风，纠治了一些多年未除的顽瘴痼疾。我们开展了史无前例的反腐败斗争，以“得罪千百人、不负十四亿”的使命担当祛疴治乱，不敢腐、不能腐、不想腐一体推进，“打虎”、“拍蝇”、“猎狐”多管齐下，反腐败斗争取得压倒性胜利并全面巩固，消除了党、国家、军队内部存在的严重隐患，确保党和人民赋予的权力始终用来为人民谋幸福。经过不懈努力，党找到了自我革命这一跳出治乱兴衰历史周期率的第二个答案，自我净化、自我完善、自我革新、自我提高能力显著增强，管党治党宽松软状况得到根本扭转，风清气正的党内政治生态不断形成和发展，确保党永远不变质、不变色、不变味。</w:t>
      </w:r>
    </w:p>
    <w:p w14:paraId="1295731C">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24"/>
          <w:szCs w:val="24"/>
          <w:highlight w:val="none"/>
        </w:rPr>
        <w:t>《高举中国特色社会主义伟大旗帜，为全面建设社会主义现代化国家而团结奋斗》(2022年10月16日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，《习近平著作选读》第一卷，人民出版社2023年版，第11-12页</w:t>
      </w:r>
    </w:p>
    <w:p w14:paraId="2F131226">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面对全面建成社会主义现代化强国、以中国式现代化全面推进中华民族伟大复兴的崇高使命，面对前进道路上风高浪急甚至惊涛骇浪的重大挑战，面对长期存在的“四大考验”、“四种危险”，解决大党独有难题必然是一个长期而艰巨的过程，这就决定了全面从严治党永远在路上，党的自我革命永远在路上。我们一定要站在事关党长期执政、国家长治久安、人民幸福安康的高度，把全面从严治党作为党的长期战略、永恒课题，坚决摒弃权宜之计、一时之举的思想，坚决克服松劲歇脚、疲劳厌战的情绪，坚决防止转变风向、降调变调的错误期待，始终坚持问题导向，保持战略定力，发扬彻底的自我革命精神，永远吹冲锋号，把严的基调、严的措施、严的氛围长期坚持下去，把党的伟大自我革命进行到底。</w:t>
      </w:r>
    </w:p>
    <w:p w14:paraId="6A307165">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《时刻保持解决大党独有难题的清醒和坚定，把党的伟大自我革命进行到底》(2023年1月9日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，习近平《论党的自我革命》，中央文献出版社、党建读物出版社、中国方正出版社2023年版，第354页</w:t>
      </w:r>
    </w:p>
    <w:p w14:paraId="2005C6D6">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全面从严治党的目的不是要把人管死，让人瞻前顾后、畏首畏尾，搞成暮气沉沉、无所作为的一潭死水，而是要通过明方向、立规矩、正风气、强免疫，营造积极健康、干事创业的政治生态和良好环境。</w:t>
      </w:r>
    </w:p>
    <w:p w14:paraId="0C7C9525">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p>
    <w:p w14:paraId="77083C5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《时刻保持解决大党独有难题的清醒和坚定，把党的伟大自我革命进行到底》(2023年1月9日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，习近平《论党的自我革命》，中央文献出版社、党建读物出版社、中国方正出版社2023年版，第354-355页</w:t>
      </w:r>
    </w:p>
    <w:p w14:paraId="7D1459F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我们把纪律建设纳入党的建设总体布局，坚持纪严于法、纪在法前，严明党的政治纪律和政治规矩，带动组织纪律、廉洁纪律、群众纪律、工作纪律、生活纪律全面从严，以严明纪律规范党员、干部履职用权，抓早抓小、防微杜渐，精准运用“四种形态”，让党员、干部切身感受到党的严管和厚爱。</w:t>
      </w:r>
    </w:p>
    <w:p w14:paraId="7A88A2DC">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《健全全面从严治党体系，推动新时代党的建设新的伟大工程向纵深发展》(2023年1月9日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，《求是》杂志2023年第12期</w:t>
      </w:r>
    </w:p>
    <w:p w14:paraId="2450474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要坚持内容上全涵盖，党的建设推进到哪里，全面从严治党体系就要构建到哪里，无论党的政治建设、思想建设、组织建设、作风建设、纪律建设，还是制度建设、反腐败斗争，都要自觉贯彻全面从严治党战略方针，不能把全面从严治党局限于正风、肃纪、反腐。</w:t>
      </w:r>
    </w:p>
    <w:p w14:paraId="611F51D3">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《健全全面从严治党体系，推动新时代党的建设新的伟大工程向纵深发展》(2023年1月9日</w:t>
      </w:r>
      <w:r>
        <w:rPr>
          <w:rFonts w:hint="eastAsia" w:ascii="仿宋_GB2312" w:hAnsi="仿宋_GB2312" w:eastAsia="仿宋_GB2312" w:cs="仿宋_GB2312"/>
          <w:color w:val="auto"/>
          <w:kern w:val="2"/>
          <w:sz w:val="24"/>
          <w:szCs w:val="24"/>
          <w:highlight w:val="none"/>
          <w:lang w:eastAsia="zh-CN"/>
        </w:rPr>
        <w:t>）</w:t>
      </w:r>
      <w:r>
        <w:rPr>
          <w:rFonts w:hint="eastAsia" w:ascii="仿宋_GB2312" w:hAnsi="仿宋_GB2312" w:eastAsia="仿宋_GB2312" w:cs="仿宋_GB2312"/>
          <w:color w:val="auto"/>
          <w:kern w:val="2"/>
          <w:sz w:val="24"/>
          <w:szCs w:val="24"/>
          <w:highlight w:val="none"/>
        </w:rPr>
        <w:t>，《求是》杂志2023年第12期</w:t>
      </w:r>
    </w:p>
    <w:p w14:paraId="23C5B38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全面加强党的纪律建设。纪律是管党治党的“戒尺”，也是党员、干部约束自身行为的标准和遵循。十年来，党的纪律规矩已经鲜明地立起来、严起来，从根本上扭转了管党治党宽松软状况。要把纪律建设摆在更加突出位置，党规制定、党纪教育、执纪监督全过程都要贯彻严的要求，既让铁纪“长牙”、发威，又让干部重视、警醒、知止，使全党形成遵规守纪的高度自觉。</w:t>
      </w:r>
    </w:p>
    <w:p w14:paraId="4546776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480" w:firstLineChars="200"/>
        <w:jc w:val="right"/>
        <w:textAlignment w:val="auto"/>
        <w:rPr>
          <w:rFonts w:hint="eastAsia"/>
        </w:rPr>
      </w:pPr>
      <w:r>
        <w:rPr>
          <w:rFonts w:hint="eastAsia" w:ascii="仿宋_GB2312" w:hAnsi="仿宋_GB2312" w:eastAsia="仿宋_GB2312" w:cs="仿宋_GB2312"/>
          <w:color w:val="auto"/>
          <w:kern w:val="2"/>
          <w:sz w:val="24"/>
          <w:szCs w:val="24"/>
          <w:highlight w:val="none"/>
        </w:rPr>
        <w:t>《在第二十届中央纪律检查委员会第二次全体会议上的讲话》(2023年1月9日</w:t>
      </w:r>
      <w:r>
        <w:rPr>
          <w:rFonts w:hint="eastAsia" w:ascii="仿宋_GB2312" w:hAnsi="仿宋_GB2312" w:eastAsia="仿宋_GB2312" w:cs="仿宋_GB2312"/>
          <w:color w:val="auto"/>
          <w:kern w:val="2"/>
          <w:sz w:val="24"/>
          <w:szCs w:val="24"/>
          <w:highlight w:val="none"/>
          <w:lang w:eastAsia="zh-CN"/>
        </w:rPr>
        <w:t>）</w:t>
      </w:r>
      <w:bookmarkStart w:id="0" w:name="_GoBack"/>
      <w:bookmarkEnd w:id="0"/>
    </w:p>
    <w:sectPr>
      <w:pgSz w:w="11906" w:h="16838"/>
      <w:pgMar w:top="1440" w:right="1083" w:bottom="669"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FFCD213-2F74-42D6-8983-29059835AD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246151EB-009E-4B68-A46B-16E2EE3D7F36}"/>
  </w:font>
  <w:font w:name="仿宋_GB2312">
    <w:panose1 w:val="02010609030101010101"/>
    <w:charset w:val="86"/>
    <w:family w:val="auto"/>
    <w:pitch w:val="default"/>
    <w:sig w:usb0="00000001" w:usb1="080E0000" w:usb2="00000000" w:usb3="00000000" w:csb0="00040000" w:csb1="00000000"/>
    <w:embedRegular r:id="rId3" w:fontKey="{6CCACE2B-05AB-422E-BD08-6D280554AB4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92D40"/>
    <w:rsid w:val="01BB1A37"/>
    <w:rsid w:val="031676A0"/>
    <w:rsid w:val="05B24A66"/>
    <w:rsid w:val="0B04224A"/>
    <w:rsid w:val="20657133"/>
    <w:rsid w:val="2DDC0B49"/>
    <w:rsid w:val="3DC45148"/>
    <w:rsid w:val="3F1B2C95"/>
    <w:rsid w:val="42B03AF6"/>
    <w:rsid w:val="49744A3A"/>
    <w:rsid w:val="49957F36"/>
    <w:rsid w:val="544256CC"/>
    <w:rsid w:val="55951476"/>
    <w:rsid w:val="5F692D40"/>
    <w:rsid w:val="6697375D"/>
    <w:rsid w:val="74C57072"/>
    <w:rsid w:val="7F484B27"/>
    <w:rsid w:val="7FAA4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5637</Words>
  <Characters>5877</Characters>
  <Lines>0</Lines>
  <Paragraphs>0</Paragraphs>
  <TotalTime>1</TotalTime>
  <ScaleCrop>false</ScaleCrop>
  <LinksUpToDate>false</LinksUpToDate>
  <CharactersWithSpaces>5877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2025-02-26T02:20:00Z</dcterms:created>
  <dc:creator>象牙舟か</dc:creator>
  <cp:lastModifiedBy>日堯言堇</cp:lastModifiedBy>
  <dcterms:modified xsi:type="dcterms:W3CDTF">2025-03-04T03:15:52Z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709D2A49D47B4AB49DE269CA0B9CE85A_13</vt:lpwstr>
  </property>
  <property fmtid="{D5CDD505-2E9C-101B-9397-08002B2CF9AE}" pid="4" name="KSOTemplateDocerSaveRecord">
    <vt:lpwstr>eyJoZGlkIjoiZjljMDk4YmVhMTZkZTM0NmNmZTNlZmJhMzM4MDNhY2MiLCJ1c2VySWQiOiIyMzUwNjQxODQifQ==</vt:lpwstr>
  </property>
</Properties>
</file>