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721F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中共中央国务院关于进一步深化农村改革</w:t>
      </w:r>
    </w:p>
    <w:p w14:paraId="262B690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扎实推进乡村全面振兴的意见</w:t>
      </w:r>
    </w:p>
    <w:p w14:paraId="6F15556A">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color w:val="auto"/>
          <w:kern w:val="2"/>
          <w:sz w:val="36"/>
          <w:szCs w:val="36"/>
          <w:highlight w:val="none"/>
          <w:lang w:val="en-US" w:eastAsia="zh-CN"/>
        </w:rPr>
      </w:pPr>
      <w:r>
        <w:rPr>
          <w:rFonts w:hint="eastAsia" w:ascii="方正小标宋简体" w:hAnsi="方正小标宋简体" w:eastAsia="方正小标宋简体" w:cs="方正小标宋简体"/>
          <w:color w:val="auto"/>
          <w:kern w:val="2"/>
          <w:sz w:val="36"/>
          <w:szCs w:val="36"/>
          <w:highlight w:val="none"/>
          <w:lang w:val="en-US" w:eastAsia="zh-CN"/>
        </w:rPr>
        <w:t>（二〇二五年一月一日）</w:t>
      </w:r>
      <w:bookmarkStart w:id="0" w:name="_GoBack"/>
      <w:bookmarkEnd w:id="0"/>
    </w:p>
    <w:p w14:paraId="2459315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微软雅黑" w:hAnsi="微软雅黑" w:eastAsia="微软雅黑" w:cs="微软雅黑"/>
          <w:i w:val="0"/>
          <w:iCs w:val="0"/>
          <w:caps w:val="0"/>
          <w:color w:val="000000"/>
          <w:spacing w:val="0"/>
          <w:sz w:val="30"/>
          <w:szCs w:val="30"/>
        </w:rPr>
      </w:pPr>
      <w:r>
        <w:rPr>
          <w:rFonts w:hint="eastAsia" w:ascii="楷体" w:hAnsi="楷体" w:eastAsia="楷体" w:cs="楷体"/>
          <w:color w:val="auto"/>
          <w:kern w:val="2"/>
          <w:sz w:val="32"/>
          <w:szCs w:val="32"/>
        </w:rPr>
        <w:t>来源：人民网－人民日报   发布时间：2025-0</w:t>
      </w:r>
      <w:r>
        <w:rPr>
          <w:rFonts w:hint="eastAsia" w:ascii="楷体" w:hAnsi="楷体" w:eastAsia="楷体" w:cs="楷体"/>
          <w:color w:val="auto"/>
          <w:kern w:val="2"/>
          <w:sz w:val="32"/>
          <w:szCs w:val="32"/>
          <w:lang w:val="en-US" w:eastAsia="zh-CN"/>
        </w:rPr>
        <w:t>2</w:t>
      </w:r>
      <w:r>
        <w:rPr>
          <w:rFonts w:hint="eastAsia" w:ascii="楷体" w:hAnsi="楷体" w:eastAsia="楷体" w:cs="楷体"/>
          <w:color w:val="auto"/>
          <w:kern w:val="2"/>
          <w:sz w:val="32"/>
          <w:szCs w:val="32"/>
        </w:rPr>
        <w:t>-2</w:t>
      </w:r>
      <w:r>
        <w:rPr>
          <w:rFonts w:hint="eastAsia" w:ascii="楷体" w:hAnsi="楷体" w:eastAsia="楷体" w:cs="楷体"/>
          <w:color w:val="auto"/>
          <w:kern w:val="2"/>
          <w:sz w:val="32"/>
          <w:szCs w:val="32"/>
          <w:lang w:val="en-US" w:eastAsia="zh-CN"/>
        </w:rPr>
        <w:t>4</w:t>
      </w:r>
    </w:p>
    <w:p w14:paraId="56BDB5D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实现中国式现代化，必须加快推进乡村全面振兴。当前，农业再获丰收，农村和谐稳定，同时国际环境复杂严峻，我国发展面临的不确定难预料因素增多。越是应对风险挑战，越要夯实“三农”工作基础。做好2025年及今后一个时期“三农”工作，要坚持以习近平新时代中国特色社会主义思想为指导，全面贯彻落实党的二十大和二十届二中、三中全会精神，深入贯彻落实习近平总书记关于“三农”工作的重要论述和重要指示精神，坚持和加强党对“三农”工作的全面领导，完整准确全面贯彻新发展理念，坚持稳中求进工作总基调，坚持农业农村优先发展，坚持城乡融合发展，坚持守正创新，锚定推进乡村全面振兴、建设农业强国目标，以改革开放和科技创新为动力，巩固和完善农村基本经营制度，深入学习运用“千万工程”经验，确保国家粮食安全，确保不发生规模性返贫致贫，提升乡村产业发展水平、乡村建设水平、乡村治理水平，千方百计推动农业增效益、农村增活力、农民增收入，为推进中国式现代化提供基础支撑。</w:t>
      </w:r>
    </w:p>
    <w:p w14:paraId="3AB5924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一、持续增强粮食等重要农产品供给保障能力</w:t>
      </w:r>
    </w:p>
    <w:p w14:paraId="418F9BE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一）深入推进粮油作物大面积单产提升行动。稳定粮食播种面积，主攻单产和品质提升，确保粮食稳产丰产。进一步扩大粮食单产提升工程实施规模，加大高产高效模式集成推广力度，推进水肥一体化，促进大面积增产。加力落实新一轮千亿斤粮食产能提升任务。多措并举巩固大豆扩种成果，挖掘油菜、花生扩种潜力，支持发展油茶等木本油料。推动棉花、糖料、天然橡胶等稳产提质。</w:t>
      </w:r>
    </w:p>
    <w:p w14:paraId="1BC7767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扶持畜牧业稳定发展。做好生猪产能监测和调控，促进平稳发展。推进肉牛、奶牛产业纾困，稳定基础产能。落实灭菌乳国家标准，支持以家庭农场和农民合作社为主体的奶业养殖加工一体化发展。严格生猪屠宰检疫执法监管，强化重大动物疫病和重点人畜共患病防控。提升饲草生产能力，加快草原畜牧业转型升级。</w:t>
      </w:r>
    </w:p>
    <w:p w14:paraId="6A1470DA">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三）强化耕地保护和质量提升。严格耕地总量管控和“以补定占”，将各类耕地占用纳入占补平衡统一管理，确保省域内年度耕地总量动态平衡。完善补充耕地质量评价和验收标准。持续整治“大棚房”、侵占耕地“挖湖造景”、乱占耕地建房等问题，坚决遏制破坏耕地违法行为。制定基本农作物目录，建立耕地种植用途监测体系。分类有序做好耕地“非粮化”整改，结合产业发展实际、作物生长周期等设置必要的过渡期。高质量推进高标准农田建设，优化建设内容，完善农民全过程参与项目实施机制，强化工程质量全流程监管。稳步推进盐碱地综合利用试点，加强东北黑土区侵蚀沟、南方酸化退化耕地治理。分类推进撂荒地复垦利用。在确保省域内耕地保护任务不降低前提下，稳妥有序退出河道内影响行洪安全等的不稳定耕地。加强传统梯田保护。</w:t>
      </w:r>
    </w:p>
    <w:p w14:paraId="10994AAA">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四）推进农业科技力量协同攻关。以科技创新引领先进生产要素集聚，因地制宜发展农业新质生产力。瞄准加快突破关键核心技术，强化农业科研资源力量统筹，培育农业科技领军企业。深入实施种业振兴行动，发挥“南繁硅谷”等重大农业科研平台作用，加快攻克一批突破性品种。继续推进生物育种产业化。推动农机装备高质量发展，加快国产先进适用农机装备等研发应用，推进老旧农机报废更新。支持发展智慧农业，拓展人工智能、数据、低空等技术应用场景。</w:t>
      </w:r>
    </w:p>
    <w:p w14:paraId="02B06A9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五）加强农业防灾减灾能力建设。强化气象为农服务，加强灾害风险监测预警预报，用好区域农业社会化服务中心等力量，最大程度减轻灾害损失。建设现代化防洪减灾体系，全面开展病险水库除险加固，加强中小河流治理和大中型灌区建设改造，推进蓄滞洪区关键设施建设和管理机制改革。加强平原涝区治理，推进农田水利设施建设和沟渠整治，加快修复灾毁农田及灌排设施。加强农田防护林建设。做好农作物病虫害监测预警和统防统治。提升森林草原防灭火能力。</w:t>
      </w:r>
    </w:p>
    <w:p w14:paraId="33D96F37">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六）健全粮食生产支持政策体系。落实稻谷、小麦最低收购价政策，完善玉米大豆生产者补贴、稻谷补贴政策，稳定耕地地力保护补贴政策。降低产粮大县农业保险县级保费补贴承担比例，推动扩大稻谷、小麦、玉米、大豆完全成本保险和种植收入保险投保面积。鼓励地方开展粮油种植专项贷款贴息试点。健全粮食主产区奖补激励制度，加大对产粮大县支持。启动实施中央统筹下的粮食产销区省际横向利益补偿，做好资金筹集和分配。逐步扩大产粮大县公共服务能力提升行动实施范围。</w:t>
      </w:r>
    </w:p>
    <w:p w14:paraId="3E5621C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七）完善农产品贸易与生产协调机制。综合施策推动粮食等重要农产品价格保持在合理水平，稳定市场供需，保护种粮农民积极性，维护好农民利益。严厉打击农产品走私等违法行为。加强口岸生物安全体系建设。健全农产品产业损害预警体系。有序做好粮食收购，强化储备粮监管。加强农产品市场信息发布和预期引导。</w:t>
      </w:r>
    </w:p>
    <w:p w14:paraId="715339F7">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八）构建多元化食物供给体系。践行大农业观、大食物观，全方位多途径开发食物资源。加强蔬菜应急保供基地建设，实施大中城市周边现代设施农业更新工程。促进渔业高质量发展，支持发展深远海养殖，建设海上牧场。发展森林食品，丰富“森林粮库”。推动食用菌产业提质增效，促进藻类食物开发。培育发展生物农业，开拓新型食品资源。加快建立粮食和大食物统计监测体系。强化食品安全和农产品质量安全监管，深化农产品药物残留治理，推进兽用抗菌药减量使用。</w:t>
      </w:r>
    </w:p>
    <w:p w14:paraId="1F897E8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九）健全粮食和食物节约长效机制。扎实推进粮食节约和反食品浪费行动，建立健全激励约束机制。大力提倡健康饮食，加强公共食堂、餐饮机构等用油指导，推广减油减盐减糖和全谷物等膳食。推动粮食机收减损、适度加工和科学储存。</w:t>
      </w:r>
    </w:p>
    <w:p w14:paraId="69A8A417">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二、持续巩固拓展脱贫攻坚成果</w:t>
      </w:r>
    </w:p>
    <w:p w14:paraId="19481D0F">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守牢不发生规模性返贫致贫底线。持续巩固提升“三保障”和饮水安全保障成果，加强易地搬迁后续扶持，防止思想松懈、工作松劲。提升防止返贫致贫监测帮扶效能，及时将存在返贫致贫风险的农户纳入帮扶。深入开展防止返贫就业攻坚行动，增强帮扶车间就业吸纳能力，稳定脱贫人口务工规模和收入。按照巩固、升级、盘活、调整原则，分类推进帮扶产业提质增效。深入开展科技、医疗、教育干部人才“组团式”帮扶。加强消费帮扶平台企业和产品管理。</w:t>
      </w:r>
    </w:p>
    <w:p w14:paraId="480BBF5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一）统筹建立农村防止返贫致贫机制和低收入人口、欠发达地区分层分类帮扶制度。开展巩固拓展脱贫攻坚成果同乡村振兴有效衔接总体评估，研究制定过渡期后帮扶政策体系。统筹开展农村低收入人口及防止返贫致贫对象的识别认定。注重激发内生动力，强化对有劳动能力的农村低收入人口的开发式帮扶，加强社会救助兜底保障，支持欠发达地区振兴发展，建立分层分类帮扶制度，通过东西部协作、定点帮扶等机制给予差异化支持。</w:t>
      </w:r>
    </w:p>
    <w:p w14:paraId="5DB239D6">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二）健全脱贫攻坚国家投入形成资产的长效管理机制。全面清查脱贫攻坚国家投入形成资产，建立统一的资产登记管理台账。制定帮扶项目资产管理办法，健全资产形成、确权移交、管护运营、收益分配等全程监管制度，推动经营性资产保值增效、公益性资产持续发挥作用。完善资产分类处置制度，支持各地盘活低效闲置资产。</w:t>
      </w:r>
    </w:p>
    <w:p w14:paraId="4EBE58D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三、着力壮大县域富民产业</w:t>
      </w:r>
    </w:p>
    <w:p w14:paraId="0CF44EC6">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三）发展乡村特色产业。坚持按市场规律办事，大力发展绿色、特色农产品种养，推进农产品加工业转型升级，实施农业品牌精品培育计划，打造特色农业产业集群，提升农业产业化水平。深入实施农村产业融合发展项目，培育乡村新产业新业态。推进乡村文化和旅游深度融合，开展文化产业赋能乡村振兴试点，提升乡村旅游特色化、精品化、规范化水平。加快构建农产品和农资现代流通网络，支持各类主体协同共建供应链。推动农村电商高质量发展。</w:t>
      </w:r>
    </w:p>
    <w:p w14:paraId="73767B5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四）完善联农带农机制。健全新型农业经营主体扶持政策同带动农户增收挂钩机制，将联农带农作为政策倾斜的重要依据。引导企业、农民合作社、家庭农场与农户等紧密联合与合作，通过保底分红、入股参股、服务带动等方式，让农民更多分享产业增值收益。规范和引导农业农村领域社会投资，健全风险防范机制。</w:t>
      </w:r>
    </w:p>
    <w:p w14:paraId="0810096E">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五）拓宽农民增收渠道。引导农民发展适合家庭经营的产业项目，因地制宜发展庭院经济、林下经济、民宿经济。加大稳岗就业政策支持力度，强化就业服务和劳务协作，培育推介特色劳务品牌。推进家政兴农行动。加强大龄农民工就业扶持。推动农民工工资支付保障制度全面覆盖和有效运转，依法纠治各类欠薪问题。发展各具特色的县域经济，支持发展就业容量大的富民产业，促进农民就近就业增收。实施数字乡村强农惠农富农专项行动。扩大以工代赈项目实施规模，在重点工程项目和农业农村基础设施建设领域推广以工代赈。</w:t>
      </w:r>
    </w:p>
    <w:p w14:paraId="7164FD9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四、着力推进乡村建设</w:t>
      </w:r>
    </w:p>
    <w:p w14:paraId="02B51B5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六）统筹县域城乡规划布局。顺应人口变化趋势，推动乡村全面振兴与新型城镇化有机结合，发挥县乡国土空间规划的空间统筹和要素保障作用，促进城乡产业发展、基础设施、公共服务一体化。提高村庄规划编制质量和实效，不得要求村庄规划编制全覆盖，对不需要编制的可在县乡国土空间规划中管控引导或出台通则式管理规定。合理确定村庄建设重点和优先序，统筹建设和管护，探索具有地域特色的乡村建设模式。在耕地总量不减少、永久基本农田布局基本稳定的前提下，开展以县域为统筹单元、以乡镇为基本实施单元的全域土地综合整治。</w:t>
      </w:r>
    </w:p>
    <w:p w14:paraId="3229722A">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七）推动基础设施向农村延伸。分类推进城乡供水一体化、集中供水规模化、小型供水规范化建设，有条件的地方可推行农村供水县域统管和专业化管护。实施好新一轮农村公路提升行动，开展农村公路及桥梁隧道风险隐患排查和整治，持续推动“四好农村路”高质量发展。巩固具备条件的乡镇和建制村通客车成果，改善农村水路交通出行条件，推进农村客货邮融合发展。深化快递进村，加强村级寄递物流综合服务站建设。深化县域商业体系建设，支持连锁经营布局县域市场，推动冷链配送和即时零售向乡镇延伸。推动农村消费品以旧换新，完善废旧家电等回收网络。巩固提升农村电力保障水平，加强农村分布式可再生能源开发利用，鼓励有条件的地方建设公共充换电设施。提升农村地区电信普遍服务水平。继续实施农村危房改造和农房抗震改造，做好受灾地区因灾倒损住房恢复重建。</w:t>
      </w:r>
    </w:p>
    <w:p w14:paraId="1A48AC0D">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八）提高农村基本公共服务水平。优化区域教育资源配置，提升寄宿制学校办学条件和消防、安全等管理水平，办好必要的乡村小规模学校。全面加强农村义务教育学生营养改善计划管理，确保食品安全和资金规范使用。以人员下沉为重点推进紧密型县域医共体建设，提升中心乡镇卫生院服务能力，推动远程医疗服务体系建设。加强农村传染病防控和应急处置能力建设，深入开展全民健身和爱国卫生运动。健全基本医保参保长效机制，对连续参保和当年零报销的农村居民，提高次年大病保险最高支付限额。逐步提高城乡居民基本养老保险基础养老金。健全县乡村三级养老服务网络，开展县域养老服务体系创新试点，鼓励开展村级互助性养老服务。发展农村婴幼儿照护服务。扩大未成年人救助保护机构覆盖面，提升留守儿童和困境儿童关爱服务质量。加强残疾人保障和康复救助。</w:t>
      </w:r>
    </w:p>
    <w:p w14:paraId="7DF4EDDF">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十九）加强农村生态环境治理。深入打好农业农村污染治理攻坚战，持续推进农村人居环境整治提升，建设美丽乡村。健全农村改厕实施机制，完善社会化管护和服务体系。因地制宜选择农村生活污水治理模式，推动厕所粪污和生活污水协同治理，基本消除农村较大面积黑臭水体。推动农村生活垃圾源头减量、就地就近处理和资源化利用。强化农业面源污染突出区域系统治理，加强畜禽粪污资源化利用和水产养殖尾水处理。推进受污染耕地安全利用，加强农用地土壤重金属污染溯源和整治。支持秸秆综合利用，精准划定禁烧范围，依法依规落实禁烧管控要求。大力推进“三北”工程，强化资源协同和联防联治，提升防沙治沙综合治理效果。加强草原生态保护修复。推进生态清洁小流域建设。坚定推进长江十年禁渔，强化长江珍稀濒危物种拯救和重要栖息地生态修复。</w:t>
      </w:r>
    </w:p>
    <w:p w14:paraId="03F6EF8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五、着力健全乡村治理体系</w:t>
      </w:r>
    </w:p>
    <w:p w14:paraId="0BCD9A97">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加强农村基层党组织建设。深入推进抓党建促乡村振兴，坚持以党建引领基层治理，提高基层党组织领导能力。保持县级党政领导班子成员任期稳定，持续加强乡镇领导班子和干部队伍建设，着力解决部分年轻干部在农村基层“水土不服”问题。做好全国村“两委”换届，集中整顿软弱涣散村党组织，推动驻村第一书记和工作队担当作为。加强农村党员、干部教育培训。完善基层监督体系，严格村干部特别是“一肩挑”人员管理监督。进一步完善村务公开和民主议事制度，支持农民群众多渠道参与村级议事协商。持续深化整治乡村振兴领域不正之风和腐败问题，扎实开展对村巡察，细化完善新时代农村基层干部廉洁履行职责规范。</w:t>
      </w:r>
    </w:p>
    <w:p w14:paraId="6B5AB98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一）持续整治形式主义为基层减负。全面建立乡镇（街道）履行职责事项清单，强化执行情况监督评估，健全动态调整机制。健全从县乡借调工作人员从严管控长效机制。严格控制对基层开展督查检查考核，精简优化涉农考核。巩固“一票否决”和签订责任状事项清理成果。清理整合面向基层的政务应用程序，持续深化整治“指尖上的形式主义”。推进农村基层网格化治理“多格合一”。通过“减上补下”等方式推动编制资源向乡镇（街道）倾斜，加强分类管理、统筹使用。</w:t>
      </w:r>
    </w:p>
    <w:p w14:paraId="28C6247D">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二）加强文明乡风建设。进一步加强新时代农村精神文明建设，强化思想政治引领，实施文明乡风建设工程，推动党的创新理论更加深入人心、社会主义核心价值观广泛践行。培育时代新风新貌，深化“我为群众办实事”等实践活动，推进和睦家庭与和谐邻里建设。加强民族团结进步宣传教育，铸牢中华民族共同体意识。建立优质文化资源直达基层机制，丰富农村文化服务和产品供给，创新开展“戏曲进乡村”等文化惠民活动，加强乡土文化能人扶持，引导群众性文体活动健康发展。推进传统村落特色保护区建设，加强乡村文化遗产保护传承和活化利用，深入实施乡村文物保护工程。</w:t>
      </w:r>
    </w:p>
    <w:p w14:paraId="0625D08A">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三）推进农村移风易俗。推进农村高额彩礼问题综合治理，发挥妇联、共青团等组织作用，加强对农村适婚群体的公益性婚恋服务和关心关爱。加大对婚托婚骗等违法行为的打击力度。加强宗祠规范管理。深化殡葬改革，推进公益性生态安葬设施建设。持续整治人情攀比、大操大办、厚葬薄养、散埋乱葬等突出问题，完善约束性规范和倡导性标准。规范农村演出市场，深入整治低俗表演活动。加强农村科普阵地建设，反对封建迷信。</w:t>
      </w:r>
    </w:p>
    <w:p w14:paraId="3AB87B3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四）维护农村稳定安宁。坚持和发展新时代“枫桥经验”，强化农村矛盾纠纷排查化解，完善信息共享、协同解决机制，营造积极健康的社会氛围。健全农村地区扫黑除恶常态化机制，防范遏制“村霸”、家族宗族黑恶势力滋生蔓延。加强农村宗教事务管理。深入打击整治农村赌博，筑牢农村禁毒防线，严厉打击涉农领域传销、诈骗等经济犯罪。健全农村应急管理组织体系，强化农村道路交通、燃气、消防、自建房等领域安全风险源头管控和排查整治。</w:t>
      </w:r>
    </w:p>
    <w:p w14:paraId="088C551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rPr>
        <w:t>六、着力健全要素保障和优化配置体制机制</w:t>
      </w:r>
    </w:p>
    <w:p w14:paraId="57B0548F">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五）稳定和完善农村土地承包关系。坚持“大稳定、小调整”，有序推进第二轮土地承包到期后再延长三十年试点，扩大整省试点范围，妥善化解延包中的矛盾纠纷，确保绝大多数农户承包地总体顺延、保持稳定。健全承包地经营权流转管理服务制度，不得通过下指标、定任务等方式推动土地流转。鼓励通过发布流转价格指数、实物计租等方式，推动流转费用稳定在合理水平。培育新型农业经营主体，提高农业社会化服务质效，增强带动农户能力。</w:t>
      </w:r>
    </w:p>
    <w:p w14:paraId="09C6919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六）管好用好农村资源资产。扎实做好房地一体宅基地确权登记颁证。探索农户合法拥有的住房通过出租、入股、合作等方式盘活利用的有效实现形式。不允许城镇居民到农村购买农房、宅基地，不允许退休干部到农村占地建房。有序推进农村集体经营性建设用地入市改革，健全收益分配和权益保护机制。因地制宜发展新型农村集体经济，不对集体收入提硬性目标，严控集体经营风险和债务。持续深化农村集体资金、资产和资源管理专项治理。推进新增耕地规范管理和合理利用。</w:t>
      </w:r>
    </w:p>
    <w:p w14:paraId="52DD2A78">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七）创新乡村振兴投融资机制。优先保障农业农村领域一般公共预算投入，强化绩效管理激励约束。加大中央预算内投资、超长期特别国债和地方政府专项债券对农业农村领域重大项目建设的支持力度。运用再贷款、再贴现、差别化存款准备金率等货币政策工具，推动金融机构加大对乡村振兴领域资金投放。支持金融机构发行“三农”专项金融债券。鼓励符合条件的企业发行乡村振兴债券。深入推进农村信用体系建设，加强涉农信用信息归集共享。推广畜禽活体、农业设施等抵押融资贷款。坚持农村中小银行支农支小定位，“一省一策”加快农村信用社改革，稳妥有序推进村镇银行改革重组。健全多层次农业保险体系，支持发展特色农产品保险。严厉打击农村各类非法金融活动。加强涉农资金项目全过程监管，着力整治骗取套取、截留挪用惠农资金等问题。</w:t>
      </w:r>
    </w:p>
    <w:p w14:paraId="403F71B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八）完善乡村人才培育和发展机制。实施乡村振兴人才支持计划，加强农民技术技能培训，壮大农村各类专业人才和实用人才队伍。推进乡村工匠培育工程。以产业需求为导向，优化调整涉农学科专业。提升涉农职业教育水平，鼓励职业学校与农业企业等组建产教联合体。扎实推进“三支一扶”计划、科技特派员、特岗计划、大学生志愿服务西部计划等基层服务项目。深入实施乡村巾帼追梦人计划和乡村振兴青春建功行动。支持科技小院扎根农村助农惠农。继续实施大学生乡村医生专项计划。鼓励和引导城市人才服务乡村，健全评聘激励机制。</w:t>
      </w:r>
    </w:p>
    <w:p w14:paraId="277C4D0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二十九）统筹推进林业、农垦和供销社等改革。深化集体林权制度改革，调整优化林木采伐管理制度，赋予权利人更加充分的林木处置权和收益权。深化农垦改革，健全资产监管和公司治理等体制机制。完善国有农用地权利体系，促进规范管理利用。推进供销社综合改革。深化农业水价综合改革和用水权改革，加强取用水管理，持续推进地下水超采治理，推广运用节水灌溉技术。</w:t>
      </w:r>
    </w:p>
    <w:p w14:paraId="24C30D3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三十）健全农业转移人口市民化机制。推动转移支付、新增建设用地指标、基础设施建设投资等与农业转移人口市民化挂钩。完善全国公开统一的户籍管理政务服务平台，推行由常住地登记户口提供基本公共服务制度。鼓励有条件的城市逐步将稳定就业生活的农业转移人口纳入城市住房保障政策范围。进一步提高农业转移人口义务教育阶段随迁子女在流入地公办学校就读比例。全面取消在就业地参保户籍限制。依法维护进城落户农民的土地承包权、宅基地使用权、集体收益分配权，探索建立自愿有偿退出的办法。</w:t>
      </w:r>
    </w:p>
    <w:p w14:paraId="59B1E65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办好农村的事，实现乡村全面振兴，关键在党。必须坚持不懈把解决好“三农”问题作为全党工作重中之重，夯实五级书记抓乡村振兴政治责任，完善城乡融合发展体制机制，完善强农惠农富农支持制度，推动学习运用“千万工程”经验走深走实，健全推进乡村全面振兴长效机制。保持历史耐心，尽力而为、量力而行，集中力量抓好办成一批重点实事，让农民群众可感可及、得到实惠。全面落实“四下基层”制度，走好新时代党的群众路线，密切党群干群关系。坚持从农村实际出发，充分尊重农民意愿，改进工作方式方法，防止政策执行简单化和“一刀切”。鼓励各地实践探索和改革创新，充分调动广大党员干部和农民群众积极性，激发乡村全面振兴动力活力。</w:t>
      </w:r>
    </w:p>
    <w:p w14:paraId="31C56C4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让我们更加紧密团结在以习近平同志为核心的党中央周围，坚定信心、攻坚克难，真抓实干、久久为功，加快农业农村现代化步伐，推动农业基础更加稳固、农村地区更加繁荣、农民生活更加红火，朝着建设农业强国目标扎实迈进。</w:t>
      </w:r>
    </w:p>
    <w:p w14:paraId="49A4DC46">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p>
    <w:p w14:paraId="78F0F5E6">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《人民日报》（2025年02月24日01版）</w:t>
      </w:r>
    </w:p>
    <w:sectPr>
      <w:pgSz w:w="11906" w:h="16838"/>
      <w:pgMar w:top="1440" w:right="1080" w:bottom="1440" w:left="10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E267FF0D-70D0-45CB-9C17-19464FCF1DA9}"/>
  </w:font>
  <w:font w:name="微软雅黑">
    <w:panose1 w:val="020B0503020204020204"/>
    <w:charset w:val="86"/>
    <w:family w:val="auto"/>
    <w:pitch w:val="default"/>
    <w:sig w:usb0="80000287" w:usb1="2ACF3C50" w:usb2="00000016" w:usb3="00000000" w:csb0="0004001F" w:csb1="00000000"/>
    <w:embedRegular r:id="rId2" w:fontKey="{1796D1B0-A172-4A87-9F0C-7F93354C45BA}"/>
  </w:font>
  <w:font w:name="楷体">
    <w:panose1 w:val="02010609060101010101"/>
    <w:charset w:val="86"/>
    <w:family w:val="modern"/>
    <w:pitch w:val="default"/>
    <w:sig w:usb0="800002BF" w:usb1="38CF7CFA" w:usb2="00000016" w:usb3="00000000" w:csb0="00040001" w:csb1="00000000"/>
    <w:embedRegular r:id="rId3" w:fontKey="{6BC497F2-E354-4061-A232-223E8ACB5963}"/>
  </w:font>
  <w:font w:name="仿宋_GB2312">
    <w:panose1 w:val="02010609030101010101"/>
    <w:charset w:val="86"/>
    <w:family w:val="auto"/>
    <w:pitch w:val="default"/>
    <w:sig w:usb0="00000001" w:usb1="080E0000" w:usb2="00000000" w:usb3="00000000" w:csb0="00040000" w:csb1="00000000"/>
    <w:embedRegular r:id="rId4" w:fontKey="{E85B8D1E-25D9-413D-969C-266D97D6E0C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92D40"/>
    <w:rsid w:val="031676A0"/>
    <w:rsid w:val="05B24A66"/>
    <w:rsid w:val="20657133"/>
    <w:rsid w:val="221A243E"/>
    <w:rsid w:val="2DDC0B49"/>
    <w:rsid w:val="2F065260"/>
    <w:rsid w:val="39BD6FC6"/>
    <w:rsid w:val="3F1B2C95"/>
    <w:rsid w:val="46BE2EDB"/>
    <w:rsid w:val="494531D4"/>
    <w:rsid w:val="544256CC"/>
    <w:rsid w:val="55951476"/>
    <w:rsid w:val="5F692D40"/>
    <w:rsid w:val="7D72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7691</Words>
  <Characters>7709</Characters>
  <Lines>0</Lines>
  <Paragraphs>0</Paragraphs>
  <TotalTime>3</TotalTime>
  <ScaleCrop>false</ScaleCrop>
  <LinksUpToDate>false</LinksUpToDate>
  <CharactersWithSpaces>7713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2025-02-26T02:20:00Z</dcterms:created>
  <dc:creator>象牙舟か</dc:creator>
  <cp:lastModifiedBy>日堯言堇</cp:lastModifiedBy>
  <dcterms:modified xsi:type="dcterms:W3CDTF">2025-03-04T02:35:00Z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083CF1EE327F487894EC85C5292677A9_13</vt:lpwstr>
  </property>
  <property fmtid="{D5CDD505-2E9C-101B-9397-08002B2CF9AE}" pid="4" name="KSOTemplateDocerSaveRecord">
    <vt:lpwstr>eyJoZGlkIjoiZjljMDk4YmVhMTZkZTM0NmNmZTNlZmJhMzM4MDNhY2MiLCJ1c2VySWQiOiIyMzUwNjQxODQifQ==</vt:lpwstr>
  </property>
</Properties>
</file>