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27E3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0"/>
          <w:kern w:val="2"/>
          <w:sz w:val="36"/>
          <w:szCs w:val="36"/>
          <w:lang w:val="en-US" w:eastAsia="zh-CN"/>
        </w:rPr>
      </w:pPr>
      <w:r>
        <w:rPr>
          <w:rFonts w:hint="eastAsia" w:ascii="方正小标宋简体" w:hAnsi="方正小标宋简体" w:eastAsia="方正小标宋简体" w:cs="方正小标宋简体"/>
          <w:color w:val="auto"/>
          <w:spacing w:val="0"/>
          <w:kern w:val="2"/>
          <w:sz w:val="36"/>
          <w:szCs w:val="36"/>
          <w:lang w:val="en-US" w:eastAsia="zh-CN"/>
        </w:rPr>
        <w:t>习近平在民营企业座谈会上强调</w:t>
      </w:r>
    </w:p>
    <w:p w14:paraId="1C43FDA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0"/>
          <w:kern w:val="2"/>
          <w:sz w:val="44"/>
          <w:szCs w:val="44"/>
          <w:lang w:val="en-US" w:eastAsia="zh-CN"/>
        </w:rPr>
      </w:pPr>
      <w:r>
        <w:rPr>
          <w:rFonts w:hint="eastAsia" w:ascii="方正小标宋简体" w:hAnsi="方正小标宋简体" w:eastAsia="方正小标宋简体" w:cs="方正小标宋简体"/>
          <w:color w:val="auto"/>
          <w:spacing w:val="0"/>
          <w:kern w:val="2"/>
          <w:sz w:val="44"/>
          <w:szCs w:val="44"/>
          <w:lang w:val="en-US" w:eastAsia="zh-CN"/>
        </w:rPr>
        <w:t>民营经济发展前景广阔大有可为</w:t>
      </w:r>
    </w:p>
    <w:p w14:paraId="0A5A119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0"/>
          <w:kern w:val="2"/>
          <w:sz w:val="44"/>
          <w:szCs w:val="44"/>
          <w:lang w:val="en-US" w:eastAsia="zh-CN"/>
        </w:rPr>
      </w:pPr>
      <w:bookmarkStart w:id="0" w:name="_GoBack"/>
      <w:bookmarkEnd w:id="0"/>
      <w:r>
        <w:rPr>
          <w:rFonts w:hint="eastAsia" w:ascii="方正小标宋简体" w:hAnsi="方正小标宋简体" w:eastAsia="方正小标宋简体" w:cs="方正小标宋简体"/>
          <w:color w:val="auto"/>
          <w:spacing w:val="0"/>
          <w:kern w:val="2"/>
          <w:sz w:val="44"/>
          <w:szCs w:val="44"/>
          <w:lang w:val="en-US" w:eastAsia="zh-CN"/>
        </w:rPr>
        <w:t>民营企业和民营企业家大显身手正当其时</w:t>
      </w:r>
    </w:p>
    <w:p w14:paraId="72DAB87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0"/>
          <w:kern w:val="2"/>
          <w:sz w:val="36"/>
          <w:szCs w:val="36"/>
          <w:lang w:val="en-US" w:eastAsia="zh-CN"/>
        </w:rPr>
      </w:pPr>
      <w:r>
        <w:rPr>
          <w:rFonts w:hint="eastAsia" w:ascii="方正小标宋简体" w:hAnsi="方正小标宋简体" w:eastAsia="方正小标宋简体" w:cs="方正小标宋简体"/>
          <w:color w:val="auto"/>
          <w:spacing w:val="0"/>
          <w:kern w:val="2"/>
          <w:sz w:val="36"/>
          <w:szCs w:val="36"/>
          <w:lang w:val="en-US" w:eastAsia="zh-CN"/>
        </w:rPr>
        <w:t>李强丁薛祥出席 王沪宁主持</w:t>
      </w:r>
    </w:p>
    <w:p w14:paraId="27A1FF6F">
      <w:pPr>
        <w:keepNext w:val="0"/>
        <w:keepLines w:val="0"/>
        <w:widowControl/>
        <w:suppressLineNumbers w:val="0"/>
        <w:shd w:val="clear" w:fill="FFFFFF"/>
        <w:spacing w:before="270" w:beforeAutospacing="0" w:after="0" w:afterAutospacing="0" w:line="324" w:lineRule="atLeast"/>
        <w:ind w:left="0" w:right="0" w:firstLine="0"/>
        <w:jc w:val="center"/>
        <w:rPr>
          <w:rFonts w:hint="eastAsia" w:ascii="楷体" w:hAnsi="楷体" w:eastAsia="楷体" w:cs="楷体"/>
          <w:color w:val="auto"/>
          <w:kern w:val="2"/>
          <w:sz w:val="32"/>
          <w:szCs w:val="32"/>
          <w:highlight w:val="none"/>
          <w:lang w:val="en-US" w:eastAsia="zh-CN" w:bidi="ar"/>
        </w:rPr>
      </w:pPr>
      <w:r>
        <w:rPr>
          <w:rFonts w:hint="eastAsia" w:ascii="楷体" w:hAnsi="楷体" w:eastAsia="楷体" w:cs="楷体"/>
          <w:color w:val="auto"/>
          <w:kern w:val="2"/>
          <w:sz w:val="32"/>
          <w:szCs w:val="32"/>
          <w:highlight w:val="none"/>
          <w:lang w:val="en-US" w:eastAsia="zh-CN" w:bidi="ar"/>
        </w:rPr>
        <w:t>来源：人民网－人民日报   发布时间：2025-02-18</w:t>
      </w:r>
    </w:p>
    <w:p w14:paraId="1B22216E">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 党和国家对民营经济发展的基本方针政策，已经纳入中国特色社会主义制度体系，将一以贯之坚持和落实，不能变，也不会变。新时代新征程民营经济发展前景广阔、大有可为，广大民营企业和民营企业家大显身手正当其时。要统一思想、坚定信心，促进民营经济健康发展、高质量发展。希望广大民营企业和民营企业家胸怀报国志、一心谋发展、守法善经营、先富促共富，为推进中国式现代化作出新的更大的贡献</w:t>
      </w:r>
    </w:p>
    <w:p w14:paraId="2AB0DC5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 民营企业是伴随改革开放伟大历程蓬勃发展起来的。几十年来，关于对民营经济在改革开放和社会主义现代化建设事业中地位和作用的认识、党和国家对民营经济发展的方针政策，我们党理论和实践是一脉相承、与时俱进的。党和国家坚持和完善社会主义基本经济制度，毫不动摇巩固和发展公有制经济，毫不动摇鼓励、支持、引导非公有制经济发展；党和国家保证各种所有制经济依法平等使用生产要素、公平参与市场竞争、同等受到法律保护，促进各种所有制经济优势互补、共同发展，促进非公有制经济健康发展和非公有制经济人士健康成长</w:t>
      </w:r>
    </w:p>
    <w:p w14:paraId="3C413FE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 扎扎实实落实促进民营经济发展的政策措施，是当前促进民营经济发展的工作重点。凡是党中央定了的就要坚决执行，不能打折扣。要坚决破除依法平等使用生产要素、公平参与市场竞争的各种障碍，持续推进基础设施竞争性领域向各类经营主体公平开放，继续下大气力解决民营企业融资难融资贵问题。要着力解决拖欠民营企业账款问题。要强化执法监督，集中整治乱收费、乱罚款、乱检查、乱查封，切实依法保护民营企业和民营企业家合法权益。同时要认识到，我国是社会主义法治国家，各类所有制企业的违法行为，都不能规避查处。要认真落实各项纾困政策，提高政策精准度，注重综合施策，对企业一视同仁。要进一步构建亲清政商关系。各级党委和政府要立足实际，统筹抓好促进民营经济发展政策措施的落实</w:t>
      </w:r>
    </w:p>
    <w:p w14:paraId="09CB47E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 企业是经营主体，企业发展内生动力是第一位的。广大民营企业和民营企业家要满怀创业和报国激情，不断提升理想境界，厚植家国情怀，富而思源、富而思进，弘扬企业家精神，专心致志做强做优做大企业，坚定做中国特色社会主义的建设者、中国式现代化的促进者。要坚定不移走高质量发展之路，坚守主业、做强实业，加强自主创新，转变发展方式，不断提高企业质量、效益和核心竞争力，努力为推动科技创新、培育新质生产力、建设现代化产业体系、全面推进乡村振兴、促进区域协调发展、保障和改善民生等多作贡献。要按照中国特色现代企业制度要求完善企业治理结构，规范股东行为、强化内部监督、健全风险防范机制，不断完善劳动、人才、知识、技术、资本、数据等生产要素的使用、管理、保护机制，重视企业接班人培养。要坚持诚信守法经营，树立正确价值观和道德观，以实际行动促进民营经济健康发展。要积极履行社会责任，积极构建和谐劳动关系，抓好生态环境保护，力所能及参与公益慈善事业，多向社会奉献爱心</w:t>
      </w:r>
    </w:p>
    <w:p w14:paraId="57B57D1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p>
    <w:p w14:paraId="3028BC7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本报北京2月17日电 中共中央总书记、国家主席、中央军委主席习近平17日上午在京出席民营企业座谈会并发表重要讲话。他强调，党和国家对民营经济发展的基本方针政策，已经纳入中国特色社会主义制度体系，将一以贯之坚持和落实，不能变，也不会变。新时代新征程民营经济发展前景广阔、大有可为，广大民营企业和民营企业家大显身手正当其时。要统一思想、坚定信心，促进民营经济健康发展、高质量发展。希望广大民营企业和民营企业家胸怀报国志、一心谋发展、守法善经营、先富促共富，为推进中国式现代化作出新的更大的贡献。</w:t>
      </w:r>
    </w:p>
    <w:p w14:paraId="36C9519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中共中央政治局常委、国务院总理李强，中共中央政治局常委、国务院副总理丁薛祥出席座谈会。中共中央政治局常委、全国政协主席王沪宁主持座谈会。</w:t>
      </w:r>
    </w:p>
    <w:p w14:paraId="2F0AF86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座谈会上，华为技术有限公司首席执行官任正非、比亚迪股份有限公司董事长王传福、新希望控股集团有限公司董事长刘永好、上海韦尔半导体股份有限公司董事长虞仁荣、杭州宇树科技有限公司首席执行官王兴兴、小米科技有限责任公司董事长雷军等6位民营企业负责人代表先后发言，就新形势下促进民营经济发展提出意见和建议。</w:t>
      </w:r>
    </w:p>
    <w:p w14:paraId="3007867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在听取大家发言后，习近平发表重要讲话。他表示，民营企业是伴随改革开放伟大历程蓬勃发展起来的。几十年来，关于对民营经济在改革开放和社会主义现代化建设事业中地位和作用的认识、党和国家对民营经济发展的方针政策，我们党理论和实践是一脉相承、与时俱进的。党和国家坚持和完善社会主义基本经济制度，毫不动摇巩固和发展公有制经济，毫不动摇鼓励、支持、引导非公有制经济发展；党和国家保证各种所有制经济依法平等使用生产要素、公平参与市场竞争、同等受到法律保护，促进各种所有制经济优势互补、共同发展，促进非公有制经济健康发展和非公有制经济人士健康成长。</w:t>
      </w:r>
    </w:p>
    <w:p w14:paraId="7197794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习近平指出，现在我国民营经济已经形成相当的规模、占有很重的分量，推动民营经济高质量发展具备坚实基础。新时代新征程，我国社会生产力将不断跃升，人民生活水平将稳步提高，改革开放将进一步全面深化，特别是教育科技事业快速发展，人才队伍和劳动力资源数量庞大、素质优良，产业体系和基础设施体系配套完善，14亿多人口的超大规模市场潜力巨大，给民营经济发展带来很多新的机遇、提供更大发展空间。中国特色社会主义制度具有多方面显著优势，社会主义市场经济体制、中国特色社会主义法治体系不断健全和完善，将为民营经济发展提供更为坚强的保障。</w:t>
      </w:r>
    </w:p>
    <w:p w14:paraId="4EFC373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习近平强调，当前民营经济发展面临的一些困难和挑战，总体上是在改革发展、产业转型升级过程中出现的，是局部的而不是整体的，是暂时的而不是长期的，是能够克服的而不是无解的。要把思想和行动统一到党中央对国内外形势的判断上来，统一到党中央对经济工作的决策部署上来，在困难和挑战中看到前途、看到光明、看到未来，保持发展定力、增强发展信心，保持爱拼会赢的精气神。</w:t>
      </w:r>
    </w:p>
    <w:p w14:paraId="36999BD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习近平指出，扎扎实实落实促进民营经济发展的政策措施，是当前促进民营经济发展的工作重点。凡是党中央定了的就要坚决执行，不能打折扣。要坚决破除依法平等使用生产要素、公平参与市场竞争的各种障碍，持续推进基础设施竞争性领域向各类经营主体公平开放，继续下大气力解决民营企业融资难融资贵问题。要着力解决拖欠民营企业账款问题。要强化执法监督，集中整治乱收费、乱罚款、乱检查、乱查封，切实依法保护民营企业和民营企业家合法权益。同时要认识到，我国是社会主义法治国家，各类所有制企业的违法行为，都不能规避查处。要认真落实各项纾困政策，提高政策精准度，注重综合施策，对企业一视同仁。要进一步构建亲清政商关系。各级党委和政府要立足实际，统筹抓好促进民营经济发展政策措施的落实。</w:t>
      </w:r>
    </w:p>
    <w:p w14:paraId="6F28CE61">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习近平强调，企业是经营主体，企业发展内生动力是第一位的。广大民营企业和民营企业家要满怀创业和报国激情，不断提升理想境界，厚植家国情怀，富而思源、富而思进，弘扬企业家精神，专心致志做强做优做大企业，坚定做中国特色社会主义的建设者、中国式现代化的促进者。要坚定不移走高质量发展之路，坚守主业、做强实业，加强自主创新，转变发展方式，不断提高企业质量、效益和核心竞争力，努力为推动科技创新、培育新质生产力、建设现代化产业体系、全面推进乡村振兴、促进区域协调发展、保障和改善民生等多作贡献。要按照中国特色现代企业制度要求完善企业治理结构，规范股东行为、强化内部监督、健全风险防范机制，不断完善劳动、人才、知识、技术、资本、数据等生产要素的使用、管理、保护机制，重视企业接班人培养。要坚持诚信守法经营，树立正确价值观和道德观，以实际行动促进民营经济健康发展。要积极履行社会责任，积极构建和谐劳动关系，抓好生态环境保护，力所能及参与公益慈善事业，多向社会奉献爱心。</w:t>
      </w:r>
    </w:p>
    <w:p w14:paraId="14046EC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王沪宁在主持会议时表示，习近平总书记的重要讲话，充分肯定民营经济发展取得的重大成就和为国家经济社会发展作出的重要贡献，强调要正确认识民营经济发展面临的机遇和挑战，对当前和今后一个时期促进民营经济健康发展、高质量发展作了全面部署。讲话立意高远、思想深邃、论述精辟、内涵丰富，我们要认真学习领会、坚决贯彻落实。要坚定发展信心，强化全局意识、系统观念、法治精神，把各项政策落实到位，努力开创民营经济发展新局面。</w:t>
      </w:r>
    </w:p>
    <w:p w14:paraId="08967C0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石泰峰、李书磊、何立峰、吴政隆、穆虹出席座谈会。</w:t>
      </w:r>
    </w:p>
    <w:p w14:paraId="2D30859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中央和国家机关有关部门、全国工商联负责同志，民营企业负责人代表等参加座谈会。</w:t>
      </w:r>
    </w:p>
    <w:p w14:paraId="47D20991">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p>
    <w:p w14:paraId="2CE2A4C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pPr>
      <w:r>
        <w:rPr>
          <w:rFonts w:hint="eastAsia" w:ascii="仿宋_GB2312" w:hAnsi="仿宋_GB2312" w:eastAsia="仿宋_GB2312" w:cs="仿宋_GB2312"/>
          <w:b w:val="0"/>
          <w:bCs w:val="0"/>
          <w:color w:val="auto"/>
          <w:kern w:val="2"/>
          <w:sz w:val="32"/>
          <w:szCs w:val="32"/>
          <w:highlight w:val="none"/>
        </w:rPr>
        <w:t>《人民日报》（2025年02月18日01版）</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B6B08871-33DC-4A05-8722-890B12ACE44F}"/>
  </w:font>
  <w:font w:name="楷体">
    <w:panose1 w:val="02010609060101010101"/>
    <w:charset w:val="86"/>
    <w:family w:val="modern"/>
    <w:pitch w:val="default"/>
    <w:sig w:usb0="800002BF" w:usb1="38CF7CFA" w:usb2="00000016" w:usb3="00000000" w:csb0="00040001" w:csb1="00000000"/>
    <w:embedRegular r:id="rId2" w:fontKey="{3FD84574-F97D-4868-8D3D-1B0BA4F862F1}"/>
  </w:font>
  <w:font w:name="仿宋_GB2312">
    <w:panose1 w:val="02010609030101010101"/>
    <w:charset w:val="86"/>
    <w:family w:val="auto"/>
    <w:pitch w:val="default"/>
    <w:sig w:usb0="00000001" w:usb1="080E0000" w:usb2="00000000" w:usb3="00000000" w:csb0="00040000" w:csb1="00000000"/>
    <w:embedRegular r:id="rId3" w:fontKey="{3BFDB721-64D9-4B59-B957-8E0CDBB2560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31676A0"/>
    <w:rsid w:val="05B24A66"/>
    <w:rsid w:val="0D5A25F6"/>
    <w:rsid w:val="20657133"/>
    <w:rsid w:val="2DDC0B49"/>
    <w:rsid w:val="3F1B2C95"/>
    <w:rsid w:val="42B03AF6"/>
    <w:rsid w:val="48EA5681"/>
    <w:rsid w:val="51FC6DA4"/>
    <w:rsid w:val="544256CC"/>
    <w:rsid w:val="55951476"/>
    <w:rsid w:val="5F692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3424</Words>
  <Characters>3442</Characters>
  <Lines>0</Lines>
  <Paragraphs>0</Paragraphs>
  <TotalTime>1</TotalTime>
  <ScaleCrop>false</ScaleCrop>
  <LinksUpToDate>false</LinksUpToDate>
  <CharactersWithSpaces>3452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日堯言堇</cp:lastModifiedBy>
  <dcterms:modified xsi:type="dcterms:W3CDTF">2025-03-04T02:27:47Z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F4A18131E91A4149867A9C870CC7E7B2_13</vt:lpwstr>
  </property>
  <property fmtid="{D5CDD505-2E9C-101B-9397-08002B2CF9AE}" pid="4" name="KSOTemplateDocerSaveRecord">
    <vt:lpwstr>eyJoZGlkIjoiZjljMDk4YmVhMTZkZTM0NmNmZTNlZmJhMzM4MDNhY2MiLCJ1c2VySWQiOiIyMzUwNjQxODQifQ==</vt:lpwstr>
  </property>
</Properties>
</file>